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line="1523" w:lineRule="exact" w:before="0"/>
        <w:ind w:left="107" w:right="192" w:firstLine="0"/>
        <w:jc w:val="center"/>
        <w:rPr>
          <w:rFonts w:ascii="方正姚体" w:eastAsia="方正姚体" w:hint="eastAsia"/>
          <w:b/>
          <w:sz w:val="112"/>
        </w:rPr>
      </w:pPr>
      <w:r>
        <w:rPr>
          <w:rFonts w:ascii="方正姚体" w:eastAsia="方正姚体" w:hint="eastAsia"/>
          <w:b/>
          <w:color w:val="FF0000"/>
          <w:spacing w:val="-33"/>
          <w:sz w:val="112"/>
        </w:rPr>
        <w:t>台州市总工会文件</w:t>
      </w:r>
    </w:p>
    <w:p>
      <w:pPr>
        <w:pStyle w:val="BodyText"/>
        <w:spacing w:before="1126"/>
        <w:ind w:left="32" w:right="192"/>
        <w:jc w:val="center"/>
      </w:pPr>
      <w:r>
        <w:rPr/>
        <w:t>台总工〔</w:t>
      </w:r>
      <w:r>
        <w:rPr>
          <w:rFonts w:ascii="Times New Roman" w:eastAsia="Times New Roman"/>
        </w:rPr>
        <w:t>2021</w:t>
      </w:r>
      <w:r>
        <w:rPr/>
        <w:t>〕</w:t>
      </w:r>
      <w:r>
        <w:rPr>
          <w:rFonts w:ascii="Times New Roman" w:eastAsia="Times New Roman"/>
        </w:rPr>
        <w:t>8 </w:t>
      </w:r>
      <w:r>
        <w:rPr/>
        <w:t>号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0" w:lineRule="exact" w:before="0"/>
        <w:ind w:left="-97"/>
        <w:rPr>
          <w:sz w:val="4"/>
        </w:rPr>
      </w:pPr>
      <w:r>
        <w:rPr>
          <w:position w:val="0"/>
          <w:sz w:val="4"/>
        </w:rPr>
        <w:pict>
          <v:group style="width:451.5pt;height:2pt;mso-position-horizontal-relative:char;mso-position-vertical-relative:line" coordorigin="0,0" coordsize="9030,40">
            <v:line style="position:absolute" from="0,20" to="9030,20" stroked="true" strokeweight="2pt" strokecolor="#ff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254" w:lineRule="auto" w:before="0"/>
        <w:ind w:left="2337" w:right="1115" w:hanging="1409"/>
        <w:jc w:val="left"/>
        <w:rPr>
          <w:sz w:val="44"/>
        </w:rPr>
      </w:pPr>
      <w:r>
        <w:rPr>
          <w:sz w:val="44"/>
        </w:rPr>
        <w:t>关于调整台州市在职职工医疗互助保障活动事项的通知</w:t>
      </w:r>
    </w:p>
    <w:p>
      <w:pPr>
        <w:pStyle w:val="BodyText"/>
        <w:spacing w:before="6"/>
        <w:rPr>
          <w:sz w:val="55"/>
        </w:rPr>
      </w:pPr>
    </w:p>
    <w:p>
      <w:pPr>
        <w:pStyle w:val="BodyText"/>
        <w:spacing w:line="340" w:lineRule="auto" w:before="0"/>
        <w:ind w:left="131" w:right="130"/>
      </w:pPr>
      <w:r>
        <w:rPr>
          <w:spacing w:val="-12"/>
          <w:w w:val="95"/>
        </w:rPr>
        <w:t>各县</w:t>
      </w:r>
      <w:r>
        <w:rPr>
          <w:w w:val="95"/>
        </w:rPr>
        <w:t>（</w:t>
      </w:r>
      <w:r>
        <w:rPr>
          <w:spacing w:val="-8"/>
          <w:w w:val="95"/>
        </w:rPr>
        <w:t>市、区</w:t>
      </w:r>
      <w:r>
        <w:rPr>
          <w:spacing w:val="-27"/>
          <w:w w:val="95"/>
        </w:rPr>
        <w:t>）</w:t>
      </w:r>
      <w:r>
        <w:rPr>
          <w:spacing w:val="-8"/>
          <w:w w:val="95"/>
        </w:rPr>
        <w:t>总工会、台州湾新区总工会，市各产业</w:t>
      </w:r>
      <w:r>
        <w:rPr>
          <w:spacing w:val="-3"/>
          <w:w w:val="95"/>
        </w:rPr>
        <w:t>（</w:t>
      </w:r>
      <w:r>
        <w:rPr>
          <w:spacing w:val="2"/>
          <w:w w:val="95"/>
        </w:rPr>
        <w:t>系统</w:t>
      </w:r>
      <w:r>
        <w:rPr>
          <w:w w:val="95"/>
        </w:rPr>
        <w:t>） </w:t>
      </w:r>
      <w:r>
        <w:rPr/>
        <w:t>工会，市直属工会工作委，台州市职工服务中心：</w:t>
      </w:r>
    </w:p>
    <w:p>
      <w:pPr>
        <w:pStyle w:val="BodyText"/>
        <w:spacing w:line="350" w:lineRule="auto" w:before="12"/>
        <w:ind w:left="131" w:right="292" w:firstLine="640"/>
        <w:jc w:val="both"/>
      </w:pPr>
      <w:r>
        <w:rPr/>
        <w:t>为助推</w:t>
      </w:r>
      <w:r>
        <w:rPr>
          <w:rFonts w:ascii="Times New Roman" w:hAnsi="Times New Roman" w:eastAsia="Times New Roman"/>
        </w:rPr>
        <w:t>“</w:t>
      </w:r>
      <w:r>
        <w:rPr/>
        <w:t>最多跑一次</w:t>
      </w:r>
      <w:r>
        <w:rPr>
          <w:rFonts w:ascii="Times New Roman" w:hAnsi="Times New Roman" w:eastAsia="Times New Roman"/>
        </w:rPr>
        <w:t>”</w:t>
      </w:r>
      <w:r>
        <w:rPr/>
        <w:t>改革，有效对接医保部门相关数据， 进一步提高患病职工获得感，</w:t>
      </w:r>
      <w:r>
        <w:rPr>
          <w:color w:val="212121"/>
        </w:rPr>
        <w:t>现就</w:t>
      </w:r>
      <w:r>
        <w:rPr/>
        <w:t>台州市在职职工医疗互助保障活动有关调整事项通知如</w:t>
      </w:r>
      <w:r>
        <w:rPr>
          <w:color w:val="212121"/>
        </w:rPr>
        <w:t>下</w:t>
      </w:r>
      <w:r>
        <w:rPr/>
        <w:t>：</w:t>
      </w:r>
    </w:p>
    <w:p>
      <w:pPr>
        <w:pStyle w:val="BodyText"/>
        <w:spacing w:before="4"/>
        <w:ind w:left="777"/>
        <w:rPr>
          <w:rFonts w:ascii="黑体" w:eastAsia="黑体" w:hint="eastAsia"/>
        </w:rPr>
      </w:pPr>
      <w:r>
        <w:rPr>
          <w:rFonts w:ascii="黑体" w:eastAsia="黑体" w:hint="eastAsia"/>
          <w:color w:val="212121"/>
        </w:rPr>
        <w:t>一、活动时间</w:t>
      </w:r>
    </w:p>
    <w:p>
      <w:pPr>
        <w:pStyle w:val="BodyText"/>
        <w:ind w:right="288"/>
        <w:jc w:val="right"/>
      </w:pPr>
      <w:r>
        <w:rPr>
          <w:spacing w:val="-3"/>
          <w:w w:val="99"/>
        </w:rPr>
        <w:t>（</w:t>
      </w:r>
      <w:r>
        <w:rPr>
          <w:spacing w:val="-5"/>
          <w:w w:val="99"/>
        </w:rPr>
        <w:t>一</w:t>
      </w:r>
      <w:r>
        <w:rPr>
          <w:spacing w:val="-161"/>
          <w:w w:val="99"/>
        </w:rPr>
        <w:t>）</w:t>
      </w:r>
      <w:r>
        <w:rPr>
          <w:spacing w:val="-2"/>
          <w:w w:val="99"/>
        </w:rPr>
        <w:t>202</w:t>
      </w:r>
      <w:r>
        <w:rPr>
          <w:w w:val="99"/>
        </w:rPr>
        <w:t>1</w:t>
      </w:r>
      <w:r>
        <w:rPr>
          <w:spacing w:val="-92"/>
        </w:rPr>
        <w:t> </w:t>
      </w:r>
      <w:r>
        <w:rPr>
          <w:spacing w:val="-5"/>
          <w:w w:val="99"/>
        </w:rPr>
        <w:t>年度活动时间调整为</w:t>
      </w:r>
      <w:r>
        <w:rPr>
          <w:spacing w:val="-93"/>
        </w:rPr>
        <w:t> </w:t>
      </w:r>
      <w:r>
        <w:rPr>
          <w:spacing w:val="-2"/>
          <w:w w:val="99"/>
        </w:rPr>
        <w:t>2</w:t>
      </w:r>
      <w:r>
        <w:rPr>
          <w:spacing w:val="-4"/>
          <w:w w:val="99"/>
        </w:rPr>
        <w:t>0</w:t>
      </w:r>
      <w:r>
        <w:rPr>
          <w:spacing w:val="-2"/>
          <w:w w:val="99"/>
        </w:rPr>
        <w:t>2</w:t>
      </w:r>
      <w:r>
        <w:rPr>
          <w:w w:val="99"/>
        </w:rPr>
        <w:t>1</w:t>
      </w:r>
      <w:r>
        <w:rPr>
          <w:spacing w:val="-90"/>
        </w:rPr>
        <w:t> </w:t>
      </w:r>
      <w:r>
        <w:rPr>
          <w:w w:val="99"/>
        </w:rPr>
        <w:t>年</w:t>
      </w:r>
      <w:r>
        <w:rPr>
          <w:spacing w:val="-93"/>
        </w:rPr>
        <w:t> </w:t>
      </w:r>
      <w:r>
        <w:rPr>
          <w:w w:val="99"/>
        </w:rPr>
        <w:t>4</w:t>
      </w:r>
      <w:r>
        <w:rPr>
          <w:spacing w:val="-90"/>
        </w:rPr>
        <w:t> </w:t>
      </w:r>
      <w:r>
        <w:rPr>
          <w:w w:val="99"/>
        </w:rPr>
        <w:t>月</w:t>
      </w:r>
      <w:r>
        <w:rPr>
          <w:spacing w:val="-93"/>
        </w:rPr>
        <w:t> </w:t>
      </w:r>
      <w:r>
        <w:rPr>
          <w:w w:val="99"/>
        </w:rPr>
        <w:t>1</w:t>
      </w:r>
      <w:r>
        <w:rPr>
          <w:spacing w:val="-92"/>
        </w:rPr>
        <w:t> </w:t>
      </w:r>
      <w:r>
        <w:rPr>
          <w:spacing w:val="-2"/>
          <w:w w:val="99"/>
        </w:rPr>
        <w:t>日起至</w:t>
      </w:r>
      <w:r>
        <w:rPr>
          <w:spacing w:val="-93"/>
        </w:rPr>
        <w:t> </w:t>
      </w:r>
      <w:r>
        <w:rPr>
          <w:spacing w:val="-2"/>
          <w:w w:val="99"/>
        </w:rPr>
        <w:t>202</w:t>
      </w:r>
      <w:r>
        <w:rPr>
          <w:w w:val="99"/>
        </w:rPr>
        <w:t>1</w:t>
      </w:r>
    </w:p>
    <w:p>
      <w:pPr>
        <w:pStyle w:val="BodyText"/>
        <w:ind w:right="287"/>
        <w:jc w:val="right"/>
      </w:pPr>
      <w:r>
        <w:rPr>
          <w:spacing w:val="-43"/>
        </w:rPr>
        <w:t>年 </w:t>
      </w:r>
      <w:r>
        <w:rPr/>
        <w:t>12</w:t>
      </w:r>
      <w:r>
        <w:rPr>
          <w:spacing w:val="-59"/>
        </w:rPr>
        <w:t> 月 </w:t>
      </w:r>
      <w:r>
        <w:rPr/>
        <w:t>31</w:t>
      </w:r>
      <w:r>
        <w:rPr>
          <w:spacing w:val="-24"/>
        </w:rPr>
        <w:t> 日止。其中：参保时间为 </w:t>
      </w:r>
      <w:r>
        <w:rPr/>
        <w:t>2021</w:t>
      </w:r>
      <w:r>
        <w:rPr>
          <w:spacing w:val="-58"/>
        </w:rPr>
        <w:t> 年 </w:t>
      </w:r>
      <w:r>
        <w:rPr/>
        <w:t>4</w:t>
      </w:r>
      <w:r>
        <w:rPr>
          <w:spacing w:val="-59"/>
        </w:rPr>
        <w:t> 月 </w:t>
      </w:r>
      <w:r>
        <w:rPr/>
        <w:t>1</w:t>
      </w:r>
      <w:r>
        <w:rPr>
          <w:spacing w:val="-37"/>
        </w:rPr>
        <w:t> 日起至 </w:t>
      </w:r>
      <w:r>
        <w:rPr/>
        <w:t>6</w:t>
      </w:r>
      <w:r>
        <w:rPr>
          <w:spacing w:val="-43"/>
        </w:rPr>
        <w:t> 月</w:t>
      </w:r>
    </w:p>
    <w:p>
      <w:pPr>
        <w:pStyle w:val="BodyText"/>
        <w:spacing w:line="350" w:lineRule="auto"/>
        <w:ind w:left="131" w:right="288"/>
      </w:pPr>
      <w:r>
        <w:rPr/>
        <w:t>30</w:t>
      </w:r>
      <w:r>
        <w:rPr>
          <w:spacing w:val="-14"/>
        </w:rPr>
        <w:t> 日止，逾期不予参保；补助结束时间截止为 </w:t>
      </w:r>
      <w:r>
        <w:rPr/>
        <w:t>2022</w:t>
      </w:r>
      <w:r>
        <w:rPr>
          <w:spacing w:val="-55"/>
        </w:rPr>
        <w:t> 年 </w:t>
      </w:r>
      <w:r>
        <w:rPr/>
        <w:t>3</w:t>
      </w:r>
      <w:r>
        <w:rPr>
          <w:spacing w:val="-55"/>
        </w:rPr>
        <w:t> 月 </w:t>
      </w:r>
      <w:r>
        <w:rPr/>
        <w:t>31 </w:t>
      </w:r>
      <w:r>
        <w:rPr>
          <w:spacing w:val="-5"/>
        </w:rPr>
        <w:t>日，逾期不享受补助。</w:t>
      </w:r>
    </w:p>
    <w:p>
      <w:pPr>
        <w:pStyle w:val="BodyText"/>
        <w:spacing w:before="3"/>
        <w:ind w:left="777"/>
      </w:pPr>
      <w:r>
        <w:rPr>
          <w:spacing w:val="-3"/>
        </w:rPr>
        <w:t>（</w:t>
      </w:r>
      <w:r>
        <w:rPr>
          <w:spacing w:val="-5"/>
        </w:rPr>
        <w:t>二</w:t>
      </w:r>
      <w:r>
        <w:rPr/>
        <w:t>）2022</w:t>
      </w:r>
      <w:r>
        <w:rPr>
          <w:spacing w:val="-24"/>
        </w:rPr>
        <w:t> 年度活动时间为 </w:t>
      </w:r>
      <w:r>
        <w:rPr/>
        <w:t>2022</w:t>
      </w:r>
      <w:r>
        <w:rPr>
          <w:spacing w:val="-59"/>
        </w:rPr>
        <w:t> 年 </w:t>
      </w:r>
      <w:r>
        <w:rPr/>
        <w:t>1</w:t>
      </w:r>
      <w:r>
        <w:rPr>
          <w:spacing w:val="-59"/>
        </w:rPr>
        <w:t> 月 </w:t>
      </w:r>
      <w:r>
        <w:rPr/>
        <w:t>1</w:t>
      </w:r>
      <w:r>
        <w:rPr>
          <w:spacing w:val="-37"/>
        </w:rPr>
        <w:t> 日起至 </w:t>
      </w:r>
      <w:r>
        <w:rPr/>
        <w:t>2022</w:t>
      </w:r>
      <w:r>
        <w:rPr>
          <w:spacing w:val="-44"/>
        </w:rPr>
        <w:t> 年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358" w:top="1580" w:bottom="1540" w:left="1500" w:right="1340"/>
          <w:pgNumType w:start="1"/>
        </w:sectPr>
      </w:pPr>
    </w:p>
    <w:p>
      <w:pPr>
        <w:pStyle w:val="BodyText"/>
        <w:spacing w:before="43"/>
        <w:ind w:left="131"/>
      </w:pPr>
      <w:r>
        <w:rPr/>
        <w:t>12</w:t>
      </w:r>
      <w:r>
        <w:rPr>
          <w:spacing w:val="-53"/>
        </w:rPr>
        <w:t> 月 </w:t>
      </w:r>
      <w:r>
        <w:rPr/>
        <w:t>31</w:t>
      </w:r>
      <w:r>
        <w:rPr>
          <w:spacing w:val="-6"/>
        </w:rPr>
        <w:t> 日止，互助期为一年。其中：参保时间为 </w:t>
      </w:r>
      <w:r>
        <w:rPr/>
        <w:t>2021</w:t>
      </w:r>
      <w:r>
        <w:rPr>
          <w:spacing w:val="-53"/>
        </w:rPr>
        <w:t> 年 </w:t>
      </w:r>
      <w:r>
        <w:rPr/>
        <w:t>10</w:t>
      </w:r>
    </w:p>
    <w:p>
      <w:pPr>
        <w:pStyle w:val="BodyText"/>
        <w:ind w:left="131"/>
      </w:pPr>
      <w:r>
        <w:rPr>
          <w:spacing w:val="-41"/>
        </w:rPr>
        <w:t>月 </w:t>
      </w:r>
      <w:r>
        <w:rPr/>
        <w:t>10</w:t>
      </w:r>
      <w:r>
        <w:rPr>
          <w:spacing w:val="-34"/>
        </w:rPr>
        <w:t> 日起至 </w:t>
      </w:r>
      <w:r>
        <w:rPr/>
        <w:t>2021</w:t>
      </w:r>
      <w:r>
        <w:rPr>
          <w:spacing w:val="-55"/>
        </w:rPr>
        <w:t> 年 </w:t>
      </w:r>
      <w:r>
        <w:rPr/>
        <w:t>12</w:t>
      </w:r>
      <w:r>
        <w:rPr>
          <w:spacing w:val="-55"/>
        </w:rPr>
        <w:t> 月 </w:t>
      </w:r>
      <w:r>
        <w:rPr/>
        <w:t>31</w:t>
      </w:r>
      <w:r>
        <w:rPr>
          <w:spacing w:val="-10"/>
        </w:rPr>
        <w:t> 日止，逾期不予参保；补助时间</w:t>
      </w:r>
    </w:p>
    <w:p>
      <w:pPr>
        <w:pStyle w:val="BodyText"/>
        <w:spacing w:line="350" w:lineRule="auto"/>
        <w:ind w:left="131" w:right="287"/>
      </w:pPr>
      <w:r>
        <w:rPr>
          <w:spacing w:val="-24"/>
        </w:rPr>
        <w:t>统一自 </w:t>
      </w:r>
      <w:r>
        <w:rPr/>
        <w:t>2022</w:t>
      </w:r>
      <w:r>
        <w:rPr>
          <w:spacing w:val="-59"/>
        </w:rPr>
        <w:t> 年 </w:t>
      </w:r>
      <w:r>
        <w:rPr/>
        <w:t>1</w:t>
      </w:r>
      <w:r>
        <w:rPr>
          <w:spacing w:val="-59"/>
        </w:rPr>
        <w:t> 月 </w:t>
      </w:r>
      <w:r>
        <w:rPr/>
        <w:t>1</w:t>
      </w:r>
      <w:r>
        <w:rPr>
          <w:spacing w:val="-37"/>
        </w:rPr>
        <w:t> 日起至 </w:t>
      </w:r>
      <w:r>
        <w:rPr/>
        <w:t>2023</w:t>
      </w:r>
      <w:r>
        <w:rPr>
          <w:spacing w:val="-59"/>
        </w:rPr>
        <w:t> 年 </w:t>
      </w:r>
      <w:r>
        <w:rPr/>
        <w:t>3</w:t>
      </w:r>
      <w:r>
        <w:rPr>
          <w:spacing w:val="-59"/>
        </w:rPr>
        <w:t> 月 </w:t>
      </w:r>
      <w:r>
        <w:rPr/>
        <w:t>31</w:t>
      </w:r>
      <w:r>
        <w:rPr>
          <w:spacing w:val="-20"/>
        </w:rPr>
        <w:t> 日止，逾期不享受</w:t>
      </w:r>
      <w:r>
        <w:rPr>
          <w:spacing w:val="-3"/>
        </w:rPr>
        <w:t>补助。</w:t>
      </w:r>
    </w:p>
    <w:p>
      <w:pPr>
        <w:pStyle w:val="BodyText"/>
        <w:spacing w:before="3"/>
        <w:ind w:left="777"/>
        <w:rPr>
          <w:rFonts w:ascii="黑体" w:eastAsia="黑体" w:hint="eastAsia"/>
        </w:rPr>
      </w:pPr>
      <w:r>
        <w:rPr>
          <w:rFonts w:ascii="黑体" w:eastAsia="黑体" w:hint="eastAsia"/>
        </w:rPr>
        <w:t>二、活动对象</w:t>
      </w:r>
    </w:p>
    <w:p>
      <w:pPr>
        <w:pStyle w:val="BodyText"/>
        <w:spacing w:line="350" w:lineRule="auto"/>
        <w:ind w:left="131" w:right="287" w:firstLine="645"/>
      </w:pPr>
      <w:r>
        <w:rPr>
          <w:w w:val="95"/>
        </w:rPr>
        <w:t>1</w:t>
      </w:r>
      <w:r>
        <w:rPr>
          <w:spacing w:val="-11"/>
          <w:w w:val="95"/>
        </w:rPr>
        <w:t>、台州市内党政机关、事业单位、社会团体、各类企业的 </w:t>
      </w:r>
      <w:r>
        <w:rPr>
          <w:spacing w:val="-4"/>
        </w:rPr>
        <w:t>在职职工</w:t>
      </w:r>
      <w:r>
        <w:rPr>
          <w:spacing w:val="-5"/>
        </w:rPr>
        <w:t>（统一按国家法定在职年龄规定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line="350" w:lineRule="auto" w:before="2"/>
        <w:ind w:left="131" w:right="287" w:firstLine="633"/>
        <w:jc w:val="both"/>
      </w:pPr>
      <w:r>
        <w:rPr/>
        <w:t>2</w:t>
      </w:r>
      <w:r>
        <w:rPr>
          <w:spacing w:val="-10"/>
        </w:rPr>
        <w:t>、民营企业参加活动的人员数量不少于 </w:t>
      </w:r>
      <w:r>
        <w:rPr>
          <w:rFonts w:ascii="Times New Roman" w:eastAsia="Times New Roman"/>
        </w:rPr>
        <w:t>10 </w:t>
      </w:r>
      <w:r>
        <w:rPr/>
        <w:t>人</w:t>
      </w:r>
      <w:r>
        <w:rPr>
          <w:rFonts w:ascii="Times New Roman" w:eastAsia="Times New Roman"/>
        </w:rPr>
        <w:t>,</w:t>
      </w:r>
      <w:r>
        <w:rPr>
          <w:spacing w:val="-4"/>
        </w:rPr>
        <w:t>并占本单位</w:t>
      </w:r>
      <w:r>
        <w:rPr>
          <w:spacing w:val="-21"/>
        </w:rPr>
        <w:t>职工总数的 </w:t>
      </w:r>
      <w:r>
        <w:rPr>
          <w:rFonts w:ascii="Times New Roman" w:eastAsia="Times New Roman"/>
          <w:spacing w:val="-2"/>
        </w:rPr>
        <w:t>70%</w:t>
      </w:r>
      <w:r>
        <w:rPr>
          <w:spacing w:val="-4"/>
        </w:rPr>
        <w:t>以上</w:t>
      </w:r>
      <w:r>
        <w:rPr>
          <w:rFonts w:ascii="Times New Roman" w:eastAsia="Times New Roman"/>
        </w:rPr>
        <w:t>,</w:t>
      </w:r>
      <w:r>
        <w:rPr>
          <w:spacing w:val="-5"/>
        </w:rPr>
        <w:t>在活动期间可集中办理一次参保对象替换工作，原则上替换比例应控制在本单位工会组织参保人员总数</w:t>
      </w:r>
      <w:r>
        <w:rPr>
          <w:spacing w:val="-45"/>
        </w:rPr>
        <w:t>的 </w:t>
      </w:r>
      <w:r>
        <w:rPr>
          <w:rFonts w:ascii="Times New Roman" w:eastAsia="Times New Roman"/>
          <w:spacing w:val="-3"/>
        </w:rPr>
        <w:t>20</w:t>
      </w:r>
      <w:r>
        <w:rPr>
          <w:spacing w:val="-5"/>
        </w:rPr>
        <w:t>％以内；其他单位职工要求应保尽保。</w:t>
      </w:r>
    </w:p>
    <w:p>
      <w:pPr>
        <w:pStyle w:val="BodyText"/>
        <w:spacing w:before="6"/>
        <w:ind w:left="765"/>
      </w:pPr>
      <w:r>
        <w:rPr>
          <w:rFonts w:ascii="Times New Roman" w:eastAsia="Times New Roman"/>
        </w:rPr>
        <w:t>3</w:t>
      </w:r>
      <w:r>
        <w:rPr/>
        <w:t>、需由单位工会统一组织参加，不接受个人参保。</w:t>
      </w:r>
    </w:p>
    <w:p>
      <w:pPr>
        <w:pStyle w:val="BodyText"/>
        <w:ind w:left="765"/>
        <w:rPr>
          <w:rFonts w:ascii="黑体" w:eastAsia="黑体" w:hint="eastAsia"/>
        </w:rPr>
      </w:pPr>
      <w:r>
        <w:rPr>
          <w:rFonts w:ascii="黑体" w:eastAsia="黑体" w:hint="eastAsia"/>
        </w:rPr>
        <w:t>三、保障项目</w:t>
      </w:r>
    </w:p>
    <w:p>
      <w:pPr>
        <w:pStyle w:val="BodyText"/>
        <w:ind w:left="772"/>
      </w:pPr>
      <w:r>
        <w:rPr>
          <w:rFonts w:ascii="Times New Roman" w:eastAsia="Times New Roman"/>
          <w:spacing w:val="1"/>
          <w:w w:val="99"/>
        </w:rPr>
        <w:t>1</w:t>
      </w:r>
      <w:r>
        <w:rPr>
          <w:w w:val="99"/>
        </w:rPr>
        <w:t>、职工住院医疗互助保障（不包含特殊病门诊</w:t>
      </w:r>
      <w:r>
        <w:rPr>
          <w:spacing w:val="-159"/>
          <w:w w:val="99"/>
        </w:rPr>
        <w:t>）</w:t>
      </w:r>
      <w:r>
        <w:rPr>
          <w:w w:val="99"/>
        </w:rPr>
        <w:t>；</w:t>
      </w:r>
    </w:p>
    <w:p>
      <w:pPr>
        <w:pStyle w:val="BodyText"/>
        <w:ind w:left="772"/>
      </w:pPr>
      <w:r>
        <w:rPr>
          <w:rFonts w:ascii="Times New Roman" w:eastAsia="Times New Roman"/>
          <w:w w:val="95"/>
        </w:rPr>
        <w:t>2</w:t>
      </w:r>
      <w:r>
        <w:rPr>
          <w:w w:val="95"/>
        </w:rPr>
        <w:t>、职工重大疾病互助保障；</w:t>
      </w:r>
    </w:p>
    <w:p>
      <w:pPr>
        <w:pStyle w:val="BodyText"/>
        <w:ind w:left="777"/>
      </w:pPr>
      <w:r>
        <w:rPr>
          <w:rFonts w:ascii="Times New Roman" w:eastAsia="Times New Roman"/>
          <w:w w:val="95"/>
        </w:rPr>
        <w:t>3</w:t>
      </w:r>
      <w:r>
        <w:rPr>
          <w:w w:val="95"/>
        </w:rPr>
        <w:t>、女职工特殊病互助保障。</w:t>
      </w:r>
    </w:p>
    <w:p>
      <w:pPr>
        <w:pStyle w:val="BodyText"/>
        <w:ind w:left="777"/>
        <w:rPr>
          <w:rFonts w:ascii="黑体" w:eastAsia="黑体" w:hint="eastAsia"/>
        </w:rPr>
      </w:pPr>
      <w:r>
        <w:rPr>
          <w:rFonts w:ascii="黑体" w:eastAsia="黑体" w:hint="eastAsia"/>
        </w:rPr>
        <w:t>四、缴费标准和补助标准</w:t>
      </w:r>
    </w:p>
    <w:p>
      <w:pPr>
        <w:pStyle w:val="BodyText"/>
        <w:ind w:left="777"/>
      </w:pPr>
      <w:r>
        <w:rPr/>
        <w:t>（一）缴费标准</w:t>
      </w:r>
    </w:p>
    <w:p>
      <w:pPr>
        <w:pStyle w:val="BodyText"/>
        <w:ind w:left="777"/>
      </w:pPr>
      <w:r>
        <w:rPr/>
        <w:t>1、2021 年度缴费标准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350" w:lineRule="auto" w:before="190" w:after="0"/>
        <w:ind w:left="131" w:right="287" w:firstLine="633"/>
        <w:jc w:val="both"/>
        <w:rPr>
          <w:sz w:val="32"/>
        </w:rPr>
      </w:pPr>
      <w:r>
        <w:rPr>
          <w:spacing w:val="-7"/>
          <w:sz w:val="32"/>
        </w:rPr>
        <w:t>职工住院医疗互助保障项目，按实际保障月份缴纳</w:t>
      </w:r>
      <w:r>
        <w:rPr>
          <w:sz w:val="32"/>
        </w:rPr>
        <w:t>费用。党政机关、事业单位、社会团体、国有企业、民办非企业等每期（年）</w:t>
      </w:r>
      <w:r>
        <w:rPr>
          <w:spacing w:val="-17"/>
          <w:sz w:val="32"/>
        </w:rPr>
        <w:t>每人每月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z w:val="32"/>
        </w:rPr>
        <w:t>元，各类民营企业（银行、保险行业</w:t>
      </w:r>
    </w:p>
    <w:p>
      <w:pPr>
        <w:pStyle w:val="BodyText"/>
        <w:spacing w:before="4"/>
        <w:ind w:left="131"/>
        <w:jc w:val="both"/>
      </w:pPr>
      <w:r>
        <w:rPr/>
        <w:t>除外）每期（年）每人每月 </w:t>
      </w:r>
      <w:r>
        <w:rPr>
          <w:rFonts w:ascii="Times New Roman" w:eastAsia="Times New Roman"/>
        </w:rPr>
        <w:t>3 </w:t>
      </w:r>
      <w:r>
        <w:rPr/>
        <w:t>元。</w:t>
      </w:r>
    </w:p>
    <w:p>
      <w:pPr>
        <w:spacing w:after="0"/>
        <w:jc w:val="both"/>
        <w:sectPr>
          <w:pgSz w:w="11910" w:h="16840"/>
          <w:pgMar w:header="0" w:footer="1358" w:top="1540" w:bottom="1540" w:left="1500" w:right="1340"/>
        </w:sect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43" w:after="0"/>
        <w:ind w:left="1558" w:right="0" w:hanging="794"/>
        <w:jc w:val="left"/>
        <w:rPr>
          <w:sz w:val="32"/>
        </w:rPr>
      </w:pPr>
      <w:r>
        <w:rPr>
          <w:spacing w:val="-9"/>
          <w:sz w:val="32"/>
        </w:rPr>
        <w:t>职工重大疾病互助保障项目，每期每人 </w:t>
      </w:r>
      <w:r>
        <w:rPr>
          <w:rFonts w:ascii="Times New Roman" w:eastAsia="Times New Roman"/>
          <w:sz w:val="32"/>
        </w:rPr>
        <w:t>15</w:t>
      </w:r>
      <w:r>
        <w:rPr>
          <w:rFonts w:ascii="Times New Roman" w:eastAsia="Times New Roman"/>
          <w:spacing w:val="-5"/>
          <w:sz w:val="32"/>
        </w:rPr>
        <w:t> </w:t>
      </w:r>
      <w:r>
        <w:rPr>
          <w:sz w:val="32"/>
        </w:rPr>
        <w:t>元；</w:t>
      </w:r>
    </w:p>
    <w:p>
      <w:pPr>
        <w:pStyle w:val="ListParagraph"/>
        <w:numPr>
          <w:ilvl w:val="0"/>
          <w:numId w:val="1"/>
        </w:numPr>
        <w:tabs>
          <w:tab w:pos="1573" w:val="left" w:leader="none"/>
        </w:tabs>
        <w:spacing w:line="240" w:lineRule="auto" w:before="190" w:after="0"/>
        <w:ind w:left="1572" w:right="0" w:hanging="796"/>
        <w:jc w:val="left"/>
        <w:rPr>
          <w:sz w:val="32"/>
        </w:rPr>
      </w:pPr>
      <w:r>
        <w:rPr>
          <w:spacing w:val="-8"/>
          <w:sz w:val="32"/>
        </w:rPr>
        <w:t>女职工特殊病互助保障项目，每期每人 </w:t>
      </w:r>
      <w:r>
        <w:rPr>
          <w:rFonts w:ascii="Times New Roman" w:eastAsia="Times New Roman"/>
          <w:sz w:val="32"/>
        </w:rPr>
        <w:t>15</w:t>
      </w:r>
      <w:r>
        <w:rPr>
          <w:rFonts w:ascii="Times New Roman" w:eastAsia="Times New Roman"/>
          <w:spacing w:val="-4"/>
          <w:sz w:val="32"/>
        </w:rPr>
        <w:t> </w:t>
      </w:r>
      <w:r>
        <w:rPr>
          <w:sz w:val="32"/>
        </w:rPr>
        <w:t>元。</w:t>
      </w:r>
    </w:p>
    <w:p>
      <w:pPr>
        <w:pStyle w:val="BodyText"/>
        <w:ind w:left="777"/>
      </w:pPr>
      <w:r>
        <w:rPr>
          <w:rFonts w:ascii="Times New Roman" w:eastAsia="Times New Roman"/>
        </w:rPr>
        <w:t>2</w:t>
      </w:r>
      <w:r>
        <w:rPr/>
        <w:t>、</w:t>
      </w:r>
      <w:r>
        <w:rPr>
          <w:rFonts w:ascii="Times New Roman" w:eastAsia="Times New Roman"/>
        </w:rPr>
        <w:t>2022 </w:t>
      </w:r>
      <w:r>
        <w:rPr/>
        <w:t>年度缴费标准将另行通知。</w:t>
      </w:r>
    </w:p>
    <w:p>
      <w:pPr>
        <w:pStyle w:val="BodyText"/>
        <w:ind w:left="777"/>
      </w:pPr>
      <w:r>
        <w:rPr/>
        <w:t>（二）补助标准</w:t>
      </w:r>
    </w:p>
    <w:p>
      <w:pPr>
        <w:pStyle w:val="BodyText"/>
        <w:ind w:left="777"/>
      </w:pPr>
      <w:r>
        <w:rPr/>
        <w:t>1、住院津贴：每日 30 元，最多 30 天。</w:t>
      </w:r>
    </w:p>
    <w:p>
      <w:pPr>
        <w:pStyle w:val="BodyText"/>
        <w:ind w:left="765"/>
      </w:pPr>
      <w:r>
        <w:rPr/>
        <w:t>2、住院医疗费补助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50" w:lineRule="auto" w:before="190" w:after="0"/>
        <w:ind w:left="131" w:right="238" w:firstLine="633"/>
        <w:jc w:val="both"/>
        <w:rPr>
          <w:sz w:val="32"/>
        </w:rPr>
      </w:pPr>
      <w:r>
        <w:rPr>
          <w:spacing w:val="-5"/>
          <w:w w:val="95"/>
          <w:sz w:val="32"/>
        </w:rPr>
        <w:t>已参加职工基本医疗保险的职工，到指定医院住院， </w:t>
      </w:r>
      <w:r>
        <w:rPr>
          <w:spacing w:val="-5"/>
          <w:sz w:val="32"/>
        </w:rPr>
        <w:t>在基本医疗保险基金支付后的医保实际自负部分（不包括自理</w:t>
      </w:r>
      <w:r>
        <w:rPr>
          <w:spacing w:val="-3"/>
          <w:sz w:val="32"/>
        </w:rPr>
        <w:t>部分</w:t>
      </w:r>
      <w:r>
        <w:rPr>
          <w:sz w:val="32"/>
        </w:rPr>
        <w:t>）</w:t>
      </w:r>
      <w:r>
        <w:rPr>
          <w:spacing w:val="-29"/>
          <w:sz w:val="32"/>
        </w:rPr>
        <w:t>，按 </w:t>
      </w:r>
      <w:r>
        <w:rPr>
          <w:rFonts w:ascii="Times New Roman" w:eastAsia="Times New Roman"/>
          <w:spacing w:val="-2"/>
          <w:sz w:val="32"/>
        </w:rPr>
        <w:t>60%</w:t>
      </w:r>
      <w:r>
        <w:rPr>
          <w:spacing w:val="-5"/>
          <w:sz w:val="32"/>
        </w:rPr>
        <w:t>计算支付补助金。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50" w:lineRule="auto" w:before="4" w:after="0"/>
        <w:ind w:left="131" w:right="238" w:firstLine="633"/>
        <w:jc w:val="both"/>
        <w:rPr>
          <w:sz w:val="32"/>
        </w:rPr>
      </w:pPr>
      <w:r>
        <w:rPr>
          <w:spacing w:val="-5"/>
          <w:w w:val="95"/>
          <w:sz w:val="32"/>
        </w:rPr>
        <w:t>已参加城乡居民医疗保险的职工，到指定医院住院， </w:t>
      </w:r>
      <w:r>
        <w:rPr>
          <w:spacing w:val="-5"/>
          <w:sz w:val="32"/>
        </w:rPr>
        <w:t>在医疗保险基金支付后的医保自负部分（不包括自理部分</w:t>
      </w:r>
      <w:r>
        <w:rPr>
          <w:spacing w:val="2"/>
          <w:sz w:val="32"/>
        </w:rPr>
        <w:t>）， </w:t>
      </w:r>
      <w:r>
        <w:rPr>
          <w:spacing w:val="-42"/>
          <w:sz w:val="32"/>
        </w:rPr>
        <w:t>按 </w:t>
      </w:r>
      <w:r>
        <w:rPr>
          <w:rFonts w:ascii="Times New Roman" w:eastAsia="Times New Roman"/>
          <w:spacing w:val="-2"/>
          <w:sz w:val="32"/>
        </w:rPr>
        <w:t>50%</w:t>
      </w:r>
      <w:r>
        <w:rPr>
          <w:spacing w:val="-5"/>
          <w:sz w:val="32"/>
        </w:rPr>
        <w:t>计算支付补助金。</w:t>
      </w:r>
    </w:p>
    <w:p>
      <w:pPr>
        <w:pStyle w:val="BodyText"/>
        <w:spacing w:line="350" w:lineRule="auto" w:before="4"/>
        <w:ind w:left="131" w:right="130" w:firstLine="640"/>
      </w:pPr>
      <w:r>
        <w:rPr>
          <w:rFonts w:ascii="Times New Roman" w:eastAsia="Times New Roman"/>
        </w:rPr>
        <w:t>3</w:t>
      </w:r>
      <w:r>
        <w:rPr>
          <w:spacing w:val="-11"/>
        </w:rPr>
        <w:t>、职工重大疾病互助保障项目补助：首次确诊患重大疾病</w:t>
      </w:r>
      <w:r>
        <w:rPr>
          <w:spacing w:val="-3"/>
        </w:rPr>
        <w:t>中（</w:t>
      </w:r>
      <w:r>
        <w:rPr>
          <w:spacing w:val="-5"/>
        </w:rPr>
        <w:t>恶性肿瘤</w:t>
      </w:r>
      <w:r>
        <w:rPr>
          <w:rFonts w:ascii="Times New Roman" w:eastAsia="Times New Roman"/>
        </w:rPr>
        <w:t>-</w:t>
      </w:r>
      <w:r>
        <w:rPr>
          <w:spacing w:val="-5"/>
        </w:rPr>
        <w:t>轻度、较轻急性心肌梗死、轻度脑中风后遗症除</w:t>
      </w:r>
      <w:r>
        <w:rPr>
          <w:spacing w:val="-3"/>
        </w:rPr>
        <w:t>外</w:t>
      </w:r>
      <w:r>
        <w:rPr>
          <w:spacing w:val="-19"/>
        </w:rPr>
        <w:t>）</w:t>
      </w:r>
      <w:r>
        <w:rPr>
          <w:spacing w:val="-12"/>
        </w:rPr>
        <w:t>的一种或多种疾病时，可领取互助保障金 </w:t>
      </w:r>
      <w:r>
        <w:rPr>
          <w:rFonts w:ascii="Times New Roman" w:eastAsia="Times New Roman"/>
        </w:rPr>
        <w:t>5000 </w:t>
      </w:r>
      <w:r>
        <w:rPr>
          <w:spacing w:val="-8"/>
        </w:rPr>
        <w:t>元。首次确</w:t>
      </w:r>
      <w:r>
        <w:rPr>
          <w:spacing w:val="-5"/>
          <w:w w:val="95"/>
        </w:rPr>
        <w:t>诊患恶性肿瘤</w:t>
      </w:r>
      <w:r>
        <w:rPr>
          <w:rFonts w:ascii="Times New Roman" w:eastAsia="Times New Roman"/>
          <w:w w:val="95"/>
        </w:rPr>
        <w:t>-</w:t>
      </w:r>
      <w:r>
        <w:rPr>
          <w:spacing w:val="-17"/>
          <w:w w:val="95"/>
        </w:rPr>
        <w:t>轻度、较轻急性心肌梗死、轻度脑中风后遗症时， </w:t>
      </w:r>
      <w:r>
        <w:rPr>
          <w:spacing w:val="-14"/>
        </w:rPr>
        <w:t>可领取互助保障金 </w:t>
      </w:r>
      <w:r>
        <w:rPr>
          <w:rFonts w:ascii="Times New Roman" w:eastAsia="Times New Roman"/>
        </w:rPr>
        <w:t>2000 </w:t>
      </w:r>
      <w:r>
        <w:rPr>
          <w:spacing w:val="-2"/>
        </w:rPr>
        <w:t>元。</w:t>
      </w:r>
    </w:p>
    <w:p>
      <w:pPr>
        <w:pStyle w:val="BodyText"/>
        <w:spacing w:line="350" w:lineRule="auto" w:before="7"/>
        <w:ind w:left="131" w:right="287" w:firstLine="633"/>
        <w:jc w:val="both"/>
      </w:pPr>
      <w:r>
        <w:rPr>
          <w:rFonts w:ascii="Times New Roman" w:eastAsia="Times New Roman"/>
          <w:w w:val="95"/>
        </w:rPr>
        <w:t>4</w:t>
      </w:r>
      <w:r>
        <w:rPr>
          <w:spacing w:val="-11"/>
          <w:w w:val="95"/>
        </w:rPr>
        <w:t>、女职工特殊疾病互助保障项目补助：首次确诊患女职工 </w:t>
      </w:r>
      <w:r>
        <w:rPr>
          <w:spacing w:val="-11"/>
        </w:rPr>
        <w:t>种原发性癌症（原位癌除外）中的一种或多种疾病时，可领取</w:t>
      </w:r>
      <w:r>
        <w:rPr>
          <w:spacing w:val="-18"/>
        </w:rPr>
        <w:t>互助保障金 </w:t>
      </w:r>
      <w:r>
        <w:rPr>
          <w:rFonts w:ascii="Times New Roman" w:eastAsia="Times New Roman"/>
        </w:rPr>
        <w:t>5000 </w:t>
      </w:r>
      <w:r>
        <w:rPr>
          <w:spacing w:val="-2"/>
        </w:rPr>
        <w:t>元。</w:t>
      </w:r>
    </w:p>
    <w:p>
      <w:pPr>
        <w:pStyle w:val="BodyText"/>
        <w:spacing w:before="4"/>
        <w:ind w:left="777"/>
        <w:rPr>
          <w:rFonts w:ascii="黑体" w:eastAsia="黑体" w:hint="eastAsia"/>
        </w:rPr>
      </w:pPr>
      <w:r>
        <w:rPr>
          <w:rFonts w:ascii="黑体" w:eastAsia="黑体" w:hint="eastAsia"/>
        </w:rPr>
        <w:t>四、活动要求</w:t>
      </w:r>
    </w:p>
    <w:p>
      <w:pPr>
        <w:pStyle w:val="BodyText"/>
        <w:spacing w:line="600" w:lineRule="atLeast" w:before="0"/>
        <w:ind w:left="131" w:right="287" w:firstLine="616"/>
      </w:pPr>
      <w:r>
        <w:rPr/>
        <w:t>（一）强化组织领导。全市各级工会要高度重视，强化责任落实，由工会领导带队继续深入机关、企事业单位，最大限</w:t>
      </w:r>
    </w:p>
    <w:p>
      <w:pPr>
        <w:spacing w:after="0" w:line="600" w:lineRule="atLeast"/>
        <w:sectPr>
          <w:pgSz w:w="11910" w:h="16840"/>
          <w:pgMar w:header="0" w:footer="1358" w:top="1540" w:bottom="1540" w:left="1500" w:right="1340"/>
        </w:sectPr>
      </w:pPr>
    </w:p>
    <w:p>
      <w:pPr>
        <w:pStyle w:val="BodyText"/>
        <w:spacing w:line="350" w:lineRule="auto" w:before="43"/>
        <w:ind w:left="131" w:right="290"/>
        <w:jc w:val="both"/>
      </w:pPr>
      <w:r>
        <w:rPr/>
        <w:pict>
          <v:group style="position:absolute;margin-left:276.875pt;margin-top:757.925049pt;width:49.4pt;height:26.25pt;mso-position-horizontal-relative:page;mso-position-vertical-relative:page;z-index:251661312" coordorigin="5538,15159" coordsize="988,525">
            <v:shape style="position:absolute;left:5551;top:15170;width:963;height:502" type="#_x0000_t75" stroked="false">
              <v:imagedata r:id="rId7" o:title=""/>
            </v:shape>
            <v:shape style="position:absolute;left:5537;top:15158;width:988;height:525" coordorigin="5538,15159" coordsize="988,525" path="m6526,15684l5538,15684,5538,15159,6526,15159,6526,15171,5563,15171,5550,15184,5563,15184,5563,15659,5550,15659,5563,15671,6526,15671,6526,15684xm5563,15184l5550,15184,5563,15171,5563,15184xm6501,15184l5563,15184,5563,15171,6501,15171,6501,15184xm6501,15671l6501,15171,6513,15184,6526,15184,6526,15659,6513,15659,6501,15671xm6526,15184l6513,15184,6501,15171,6526,15171,6526,15184xm5563,15671l5550,15659,5563,15659,5563,15671xm6501,15671l5563,15671,5563,15659,6501,15659,6501,15671xm6526,15671l6501,15671,6513,15659,6526,15659,6526,1567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度把职工组织到活动中来。积极开展调研，关注医疗互助保障活动的运行情况，提出合理化建议，确保医疗互助保障活动能健康发展。</w:t>
      </w:r>
    </w:p>
    <w:p>
      <w:pPr>
        <w:pStyle w:val="BodyText"/>
        <w:spacing w:line="350" w:lineRule="auto" w:before="4"/>
        <w:ind w:left="131" w:right="287" w:firstLine="616"/>
        <w:jc w:val="both"/>
      </w:pPr>
      <w:r>
        <w:rPr/>
        <w:t>（二）加强政策宣传。全市各级工会要充分利用基层走访调研、普法宣传等活动契机，以及各类媒体、平台继续宣传、解读医疗互助政策，通过多种形式、多种渠道开展业务告知工作，进一步提高基层工会的重视度和职工的知晓度，避免出现漏保、漏报等现象。</w:t>
      </w:r>
    </w:p>
    <w:p>
      <w:pPr>
        <w:pStyle w:val="BodyText"/>
        <w:spacing w:line="350" w:lineRule="auto" w:before="7"/>
        <w:ind w:left="131" w:right="287" w:firstLine="616"/>
        <w:jc w:val="both"/>
      </w:pPr>
      <w:r>
        <w:rPr/>
        <w:t>（三）严把活动关口。市、县两级总工会要严格执行文件要求，严把参保关，对于报销比例大的单位，重点检查，严查参保职工身份，防止和杜绝选择性参保及挂靠参保现象发生； 严把补助关，按规定审核住院票据，计算补助基数，做到应补尽补，确保职工的权益得到保障。</w:t>
      </w:r>
    </w:p>
    <w:p>
      <w:pPr>
        <w:pStyle w:val="BodyText"/>
        <w:spacing w:line="350" w:lineRule="auto" w:before="7"/>
        <w:ind w:left="131" w:right="287" w:firstLine="616"/>
        <w:jc w:val="both"/>
      </w:pPr>
      <w:r>
        <w:rPr/>
        <w:pict>
          <v:group style="position:absolute;margin-left:346.579987pt;margin-top:80.290009pt;width:122.85pt;height:123.85pt;mso-position-horizontal-relative:page;mso-position-vertical-relative:paragraph;z-index:-251788288" coordorigin="6932,1606" coordsize="2457,2477">
            <v:shape style="position:absolute;left:7009;top:3994;width:2;height:2" coordorigin="7010,3994" coordsize="1,1" path="m7010,3994l7010,3994,7010,3994,7010,3994,7010,3994xm7010,3994l7010,3994,7010,3994,7010,3994xm7010,3994l7010,3994,7010,3994,7010,3994,7010,3994xe" filled="true" fillcolor="#000000" stroked="false">
              <v:path arrowok="t"/>
              <v:fill type="solid"/>
            </v:shape>
            <v:shape style="position:absolute;left:7009;top:3994;width:2;height:2" coordorigin="7010,3994" coordsize="1,1" path="m7010,3994l7010,3994,7010,3994,7010,3994,7010,3994xm7010,3994l7010,3994,7010,3994,7010,3994xm7010,3994l7010,3994,7010,3994,7010,3994,7010,3994xe" filled="true" fillcolor="#ffff66" stroked="false">
              <v:path arrowok="t"/>
              <v:fill type="solid"/>
            </v:shape>
            <v:shape style="position:absolute;left:1480;top:-11036;width:11580;height:16960" coordorigin="1480,-11036" coordsize="11580,16960" path="m7010,3994l7010,3994,7010,3994,7010,3994,7010,3994,7010,3994,7010,3994,7010,3994,7010,3994,7010,3994,7010,3994,7010,3994,7010,3994,7010,3994,7010,3994,7010,3994,7010,3994,7010,3994,7010,3994,7010,3994,7010,3994,7010,3994,7010,3994,7010,3994,7010,3994,7010,3994,7010,3994,7010,3994m7010,3994l7010,3994,7010,3994,7010,3994,7010,3994e" filled="false" stroked="true" strokeweight=".000012pt" strokecolor="#707070">
              <v:path arrowok="t"/>
              <v:stroke dashstyle="solid"/>
            </v:shape>
            <v:shape style="position:absolute;left:6931;top:1605;width:2457;height:2477" type="#_x0000_t75" stroked="false">
              <v:imagedata r:id="rId8" o:title=""/>
            </v:shape>
            <v:shape style="position:absolute;left:6931;top:1605;width:2457;height:247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31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台州市总工会</w:t>
                    </w:r>
                  </w:p>
                  <w:p>
                    <w:pPr>
                      <w:spacing w:before="190"/>
                      <w:ind w:left="16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2021 </w:t>
                    </w:r>
                    <w:r>
                      <w:rPr>
                        <w:spacing w:val="-44"/>
                        <w:sz w:val="32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3 </w:t>
                    </w:r>
                    <w:r>
                      <w:rPr>
                        <w:spacing w:val="-43"/>
                        <w:sz w:val="32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3 </w:t>
                    </w:r>
                    <w:r>
                      <w:rPr>
                        <w:spacing w:val="-14"/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（四）提高服务水平。市、县两级总工会要认真践行“最多跑一次”改革要求，加快网上参保和补助流程的推进，提供</w:t>
      </w:r>
      <w:r>
        <w:rPr>
          <w:w w:val="99"/>
        </w:rPr>
        <w:t>电子票据，让基层工会和患病职工“少跑腿”“零跑腿”。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80.550003pt,13.445pt" to="525.300003pt,13.445pt" stroked="true" strokeweight=".75pt" strokecolor="#000000">
            <v:stroke dashstyle="solid"/>
            <w10:wrap type="topAndBottom"/>
          </v:line>
        </w:pict>
      </w:r>
    </w:p>
    <w:p>
      <w:pPr>
        <w:tabs>
          <w:tab w:pos="6153" w:val="left" w:leader="none"/>
        </w:tabs>
        <w:spacing w:before="39" w:after="89"/>
        <w:ind w:left="412" w:right="0" w:firstLine="0"/>
        <w:jc w:val="left"/>
        <w:rPr>
          <w:sz w:val="28"/>
        </w:rPr>
      </w:pPr>
      <w:r>
        <w:rPr>
          <w:sz w:val="28"/>
        </w:rPr>
        <w:t>台</w:t>
      </w:r>
      <w:r>
        <w:rPr>
          <w:spacing w:val="-3"/>
          <w:sz w:val="28"/>
        </w:rPr>
        <w:t>州</w:t>
      </w:r>
      <w:r>
        <w:rPr>
          <w:sz w:val="28"/>
        </w:rPr>
        <w:t>市总</w:t>
      </w:r>
      <w:r>
        <w:rPr>
          <w:spacing w:val="-3"/>
          <w:sz w:val="28"/>
        </w:rPr>
        <w:t>工</w:t>
      </w:r>
      <w:r>
        <w:rPr>
          <w:sz w:val="28"/>
        </w:rPr>
        <w:t>会办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</w:r>
      <w:r>
        <w:rPr>
          <w:rFonts w:ascii="Times New Roman" w:eastAsia="Times New Roman"/>
          <w:sz w:val="28"/>
        </w:rPr>
        <w:t>2021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年</w:t>
      </w:r>
      <w:r>
        <w:rPr>
          <w:spacing w:val="-70"/>
          <w:sz w:val="28"/>
        </w:rPr>
        <w:t> </w:t>
      </w:r>
      <w:r>
        <w:rPr>
          <w:rFonts w:ascii="Times New Roman" w:eastAsia="Times New Roman"/>
          <w:sz w:val="28"/>
        </w:rPr>
        <w:t>3 </w:t>
      </w:r>
      <w:r>
        <w:rPr>
          <w:sz w:val="28"/>
        </w:rPr>
        <w:t>月</w:t>
      </w:r>
      <w:r>
        <w:rPr>
          <w:spacing w:val="-72"/>
          <w:sz w:val="28"/>
        </w:rPr>
        <w:t> </w:t>
      </w:r>
      <w:r>
        <w:rPr>
          <w:rFonts w:ascii="Times New Roman" w:eastAsia="Times New Roman"/>
          <w:sz w:val="28"/>
        </w:rPr>
        <w:t>3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BodyText"/>
        <w:spacing w:line="20" w:lineRule="exact" w:before="0"/>
        <w:ind w:left="105" w:right="-15"/>
        <w:rPr>
          <w:sz w:val="2"/>
        </w:rPr>
      </w:pPr>
      <w:r>
        <w:rPr>
          <w:sz w:val="2"/>
        </w:rPr>
        <w:pict>
          <v:group style="width:444.75pt;height:.75pt;mso-position-horizontal-relative:char;mso-position-vertical-relative:line" coordorigin="0,0" coordsize="8895,15">
            <v:line style="position:absolute" from="0,8" to="889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1358" w:top="1540" w:bottom="1540" w:left="15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姚体">
    <w:altName w:val="方正姚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640015pt;margin-top:763.015808pt;width:37pt;height:16.2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94.639999pt;margin-top:763.015808pt;width:37pt;height:16.2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spacing w:line="323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（%1）"/>
      <w:lvlJc w:val="left"/>
      <w:pPr>
        <w:ind w:left="132" w:hanging="793"/>
        <w:jc w:val="left"/>
      </w:pPr>
      <w:rPr>
        <w:rFonts w:hint="default" w:ascii="宋体" w:hAnsi="宋体" w:eastAsia="宋体" w:cs="宋体"/>
        <w:spacing w:val="-29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32" w:hanging="79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25" w:hanging="79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17" w:hanging="79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10" w:hanging="79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03" w:hanging="79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95" w:hanging="79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8" w:hanging="79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80" w:hanging="793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32" w:hanging="793"/>
        <w:jc w:val="left"/>
      </w:pPr>
      <w:rPr>
        <w:rFonts w:hint="default" w:ascii="宋体" w:hAnsi="宋体" w:eastAsia="宋体" w:cs="宋体"/>
        <w:spacing w:val="-5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32" w:hanging="79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25" w:hanging="79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17" w:hanging="79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10" w:hanging="79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03" w:hanging="79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95" w:hanging="79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88" w:hanging="79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80" w:hanging="79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31" w:firstLine="633"/>
      <w:jc w:val="both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dc:title>中共台州市统计局党组文件</dc:title>
  <dcterms:created xsi:type="dcterms:W3CDTF">2021-06-07T15:42:41Z</dcterms:created>
  <dcterms:modified xsi:type="dcterms:W3CDTF">2021-06-07T15:42:41Z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2021-06-07T00:00:00Z</vt:filetime>
  </property>
</Properties>
</file>